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right="109"/>
        <w:rPr>
          <w:sz w:val="22"/>
          <w:szCs w:val="22"/>
        </w:rPr>
      </w:pPr>
      <w:r>
        <w:rPr>
          <w:sz w:val="22"/>
          <w:szCs w:val="22"/>
        </w:rPr>
        <w:t>ДОГОВОР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О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ЗАДАТКЕ</w:t>
      </w:r>
    </w:p>
    <w:p>
      <w:pPr>
        <w:pStyle w:val="7"/>
        <w:ind w:right="109"/>
        <w:rPr>
          <w:sz w:val="22"/>
          <w:szCs w:val="22"/>
        </w:rPr>
      </w:pPr>
    </w:p>
    <w:p>
      <w:pPr>
        <w:pStyle w:val="6"/>
        <w:tabs>
          <w:tab w:val="left" w:pos="7332"/>
          <w:tab w:val="left" w:pos="8768"/>
        </w:tabs>
        <w:spacing w:before="120" w:after="120" w:line="288" w:lineRule="auto"/>
        <w:ind w:left="0" w:right="109"/>
        <w:jc w:val="center"/>
        <w:rPr>
          <w:sz w:val="22"/>
          <w:szCs w:val="22"/>
        </w:rPr>
      </w:pPr>
      <w:r>
        <w:rPr>
          <w:sz w:val="22"/>
          <w:szCs w:val="22"/>
        </w:rPr>
        <w:t>г. Псков                                                                                                      «</w:t>
      </w:r>
      <w:r>
        <w:rPr>
          <w:spacing w:val="60"/>
          <w:sz w:val="22"/>
          <w:szCs w:val="22"/>
        </w:rPr>
        <w:t xml:space="preserve">    </w:t>
      </w:r>
      <w:r>
        <w:rPr>
          <w:sz w:val="22"/>
          <w:szCs w:val="22"/>
        </w:rPr>
        <w:t>»</w:t>
      </w:r>
      <w:r>
        <w:rPr>
          <w:sz w:val="22"/>
          <w:szCs w:val="22"/>
          <w:u w:val="single"/>
        </w:rPr>
        <w:t xml:space="preserve">                              </w:t>
      </w:r>
      <w:r>
        <w:rPr>
          <w:sz w:val="22"/>
          <w:szCs w:val="22"/>
        </w:rPr>
        <w:t>202__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г.</w:t>
      </w:r>
    </w:p>
    <w:p>
      <w:pPr>
        <w:pStyle w:val="6"/>
        <w:ind w:left="0" w:right="109"/>
        <w:jc w:val="left"/>
        <w:rPr>
          <w:sz w:val="22"/>
          <w:szCs w:val="22"/>
        </w:rPr>
      </w:pPr>
    </w:p>
    <w:p>
      <w:pPr>
        <w:pStyle w:val="6"/>
        <w:tabs>
          <w:tab w:val="left" w:pos="7601"/>
        </w:tabs>
        <w:spacing w:before="90"/>
        <w:ind w:left="0" w:right="109" w:firstLine="567"/>
        <w:rPr>
          <w:sz w:val="22"/>
          <w:szCs w:val="22"/>
        </w:rPr>
      </w:pPr>
      <w:r>
        <w:rPr>
          <w:b/>
          <w:sz w:val="22"/>
          <w:szCs w:val="22"/>
        </w:rPr>
        <w:t xml:space="preserve"> Общество с ограниченной ответствен</w:t>
      </w:r>
      <w:bookmarkStart w:id="2" w:name="_GoBack"/>
      <w:bookmarkEnd w:id="2"/>
      <w:r>
        <w:rPr>
          <w:b/>
          <w:sz w:val="22"/>
          <w:szCs w:val="22"/>
        </w:rPr>
        <w:t xml:space="preserve">ностью «Литейная мануфактура» </w:t>
      </w:r>
      <w:r>
        <w:rPr>
          <w:sz w:val="22"/>
          <w:szCs w:val="22"/>
        </w:rPr>
        <w:t xml:space="preserve">(ИНН 7728373297, ОГРН 1177746603980, адрес: 180006 г. Псков, ул. Леона Поземского стр.110м, ком.7), в лице конкурсного управляющего </w:t>
      </w:r>
      <w:r>
        <w:rPr>
          <w:sz w:val="22"/>
          <w:szCs w:val="22"/>
          <w:lang w:val="ru-RU"/>
        </w:rPr>
        <w:t>Днепровской</w:t>
      </w:r>
      <w:r>
        <w:rPr>
          <w:sz w:val="22"/>
          <w:szCs w:val="22"/>
        </w:rPr>
        <w:t xml:space="preserve"> Анны Владимировны, действующей на основании Определения Арбитражного суда Псковской области от 27.07.2023 по делу А52-5933/2022, </w:t>
      </w:r>
      <w:r>
        <w:rPr>
          <w:rFonts w:ascii="Times New Roman" w:hAnsi="Times New Roman"/>
          <w:sz w:val="22"/>
          <w:szCs w:val="22"/>
        </w:rPr>
        <w:t>именуемый в дельнейшем «Организатор торгов» с одной стороны,</w:t>
      </w:r>
      <w:r>
        <w:rPr>
          <w:rFonts w:hint="default"/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>и</w:t>
      </w:r>
      <w:r>
        <w:rPr>
          <w:rFonts w:hint="default"/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>_________________________________________________</w:t>
      </w:r>
      <w:r>
        <w:rPr>
          <w:rFonts w:hint="default"/>
          <w:sz w:val="22"/>
          <w:szCs w:val="22"/>
          <w:lang w:val="ru-RU"/>
        </w:rPr>
        <w:t>_______________</w:t>
      </w:r>
      <w:r>
        <w:rPr>
          <w:sz w:val="22"/>
          <w:szCs w:val="22"/>
        </w:rPr>
        <w:t>_____________________</w:t>
      </w:r>
      <w:r>
        <w:rPr>
          <w:b/>
          <w:sz w:val="22"/>
          <w:szCs w:val="22"/>
        </w:rPr>
        <w:t>_</w:t>
      </w:r>
      <w:r>
        <w:rPr>
          <w:sz w:val="22"/>
          <w:szCs w:val="22"/>
        </w:rPr>
        <w:t>,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именуемое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(-ый,-ая)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в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дальнейшем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«Заявитель»,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с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другой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стороны,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заключили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настоящий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договор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о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нижеследующем:</w:t>
      </w:r>
    </w:p>
    <w:p>
      <w:pPr>
        <w:pStyle w:val="6"/>
        <w:spacing w:before="4"/>
        <w:ind w:left="0" w:right="109" w:firstLine="567"/>
        <w:jc w:val="left"/>
        <w:rPr>
          <w:sz w:val="22"/>
          <w:szCs w:val="22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afterLines="50"/>
        <w:ind w:left="181" w:right="96" w:hanging="181"/>
        <w:jc w:val="center"/>
        <w:textAlignment w:val="auto"/>
        <w:rPr>
          <w:sz w:val="22"/>
          <w:szCs w:val="22"/>
        </w:rPr>
      </w:pPr>
      <w:bookmarkStart w:id="0" w:name="1._Предмет_договора"/>
      <w:bookmarkEnd w:id="0"/>
      <w:r>
        <w:rPr>
          <w:sz w:val="22"/>
          <w:szCs w:val="22"/>
        </w:rPr>
        <w:t>ПРЕДМЕТ ДОГОВОРА</w:t>
      </w:r>
    </w:p>
    <w:p>
      <w:pPr>
        <w:ind w:left="-5" w:right="87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1.1.</w:t>
      </w:r>
      <w:r>
        <w:rPr>
          <w:rFonts w:ascii="Arial" w:hAnsi="Arial" w:eastAsia="Arial" w:cs="Arial"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В соответствии с условиями настоящего Договора Заявитель, для участия в торгах по продаже имущества ООО</w:t>
      </w:r>
      <w:r>
        <w:rPr>
          <w:rFonts w:hint="default"/>
          <w:sz w:val="22"/>
          <w:szCs w:val="22"/>
          <w:lang w:val="ru-RU"/>
        </w:rPr>
        <w:t xml:space="preserve"> «Литейная мануфакткура»</w:t>
      </w:r>
      <w:r>
        <w:rPr>
          <w:sz w:val="22"/>
          <w:szCs w:val="22"/>
          <w:lang w:val="ru-RU"/>
        </w:rPr>
        <w:t xml:space="preserve"> по Л</w:t>
      </w:r>
      <w:r>
        <w:rPr>
          <w:rFonts w:eastAsia="Times New Roman" w:cs="Times New Roman"/>
          <w:sz w:val="22"/>
          <w:szCs w:val="22"/>
          <w:lang w:val="ru-RU"/>
        </w:rPr>
        <w:t>оту № 1</w:t>
      </w:r>
      <w:r>
        <w:rPr>
          <w:rFonts w:hint="default" w:cs="Times New Roman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2"/>
          <w:szCs w:val="22"/>
          <w:lang w:val="ru-RU" w:eastAsia="ru-RU"/>
        </w:rPr>
        <w:t>Право требования ООО «Литейная мануфактура» к  ООО  «Псковский  литейный  механический завод»</w:t>
      </w:r>
      <w:r>
        <w:rPr>
          <w:rFonts w:eastAsia="Times New Roman" w:cs="Times New Roman"/>
          <w:sz w:val="22"/>
          <w:szCs w:val="22"/>
          <w:lang w:val="ru-RU"/>
        </w:rPr>
        <w:t xml:space="preserve">, проводимых на электронной площадке «АРББИТЛОТ», размещенной в ИТС «Интернет» на сайте: </w:t>
      </w:r>
      <w:r>
        <w:rPr>
          <w:rFonts w:hint="default" w:eastAsia="Times New Roman" w:cs="Times New Roman"/>
          <w:sz w:val="22"/>
          <w:szCs w:val="22"/>
          <w:lang w:val="ru-RU"/>
        </w:rPr>
        <w:t>https://torgi.arbbitlot.ru/</w:t>
      </w:r>
      <w:r>
        <w:rPr>
          <w:rFonts w:eastAsia="Times New Roman" w:cs="Times New Roman"/>
          <w:sz w:val="22"/>
          <w:szCs w:val="22"/>
          <w:lang w:val="ru-RU"/>
        </w:rPr>
        <w:t>,</w:t>
      </w:r>
      <w:r>
        <w:rPr>
          <w:rFonts w:hint="default" w:eastAsia="Times New Roman" w:cs="Times New Roman"/>
          <w:sz w:val="22"/>
          <w:szCs w:val="22"/>
          <w:lang w:val="ru-RU"/>
        </w:rPr>
        <w:t xml:space="preserve"> </w:t>
      </w:r>
      <w:r>
        <w:rPr>
          <w:rFonts w:eastAsia="Times New Roman" w:cs="Times New Roman"/>
          <w:sz w:val="22"/>
          <w:szCs w:val="22"/>
          <w:lang w:val="ru-RU"/>
        </w:rPr>
        <w:t>перечисляет денежные средства в размере</w:t>
      </w:r>
      <w:r>
        <w:rPr>
          <w:rFonts w:hint="default" w:eastAsia="Times New Roman" w:cs="Times New Roman"/>
          <w:sz w:val="22"/>
          <w:szCs w:val="22"/>
          <w:lang w:val="ru-RU"/>
        </w:rPr>
        <w:t xml:space="preserve"> __________</w:t>
      </w:r>
      <w:r>
        <w:rPr>
          <w:rFonts w:hint="default" w:cs="Times New Roman"/>
          <w:sz w:val="22"/>
          <w:szCs w:val="22"/>
          <w:lang w:val="ru-RU"/>
        </w:rPr>
        <w:t>___________</w:t>
      </w:r>
      <w:r>
        <w:rPr>
          <w:rFonts w:hint="default" w:eastAsia="Times New Roman" w:cs="Times New Roman"/>
          <w:sz w:val="22"/>
          <w:szCs w:val="22"/>
          <w:lang w:val="ru-RU"/>
        </w:rPr>
        <w:t>____</w:t>
      </w:r>
      <w:r>
        <w:rPr>
          <w:sz w:val="22"/>
          <w:szCs w:val="22"/>
          <w:lang w:val="ru-RU"/>
        </w:rPr>
        <w:t xml:space="preserve"> рублей (далее - "задаток"), а Продавец принимает задаток на счет по  реквизитам</w:t>
      </w:r>
      <w:r>
        <w:rPr>
          <w:rFonts w:hint="default"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указанным в</w:t>
      </w:r>
      <w:r>
        <w:rPr>
          <w:rFonts w:hint="default"/>
          <w:sz w:val="22"/>
          <w:szCs w:val="22"/>
          <w:lang w:val="ru-RU"/>
        </w:rPr>
        <w:t xml:space="preserve"> п.5 настоящего договора</w:t>
      </w:r>
      <w:r>
        <w:rPr>
          <w:sz w:val="22"/>
          <w:szCs w:val="22"/>
          <w:lang w:val="ru-RU"/>
        </w:rPr>
        <w:t xml:space="preserve">. Задаток вносится Заявителем в счет обеспечения исполнения обязательств по оплате продаваемого на торгах Имущества. </w:t>
      </w:r>
    </w:p>
    <w:p>
      <w:pPr>
        <w:ind w:left="-5" w:right="87"/>
        <w:jc w:val="both"/>
        <w:rPr>
          <w:sz w:val="22"/>
          <w:szCs w:val="22"/>
          <w:lang w:val="ru-RU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afterLines="50"/>
        <w:ind w:left="181" w:leftChars="0" w:right="102" w:hanging="181" w:firstLineChars="0"/>
        <w:jc w:val="center"/>
        <w:textAlignment w:val="auto"/>
        <w:rPr>
          <w:sz w:val="22"/>
          <w:szCs w:val="22"/>
        </w:rPr>
      </w:pPr>
      <w:r>
        <w:rPr>
          <w:sz w:val="22"/>
          <w:szCs w:val="22"/>
        </w:rPr>
        <w:t>ПОРЯДОК ВНЕСЕНИЯ ЗАДАТКА</w:t>
      </w:r>
    </w:p>
    <w:p>
      <w:pPr>
        <w:ind w:left="-5" w:right="87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2.1. Задаток должен быть внесен Заявителем на указанный в п. </w:t>
      </w:r>
      <w:r>
        <w:rPr>
          <w:rFonts w:hint="default"/>
          <w:sz w:val="22"/>
          <w:szCs w:val="22"/>
          <w:lang w:val="ru-RU"/>
        </w:rPr>
        <w:t>5</w:t>
      </w:r>
      <w:r>
        <w:rPr>
          <w:sz w:val="22"/>
          <w:szCs w:val="22"/>
          <w:lang w:val="ru-RU"/>
        </w:rPr>
        <w:t xml:space="preserve"> настоящего Договора счет, не позднее времени окончания периода приема заявок, по истечении которого последовательно снижается начальная цена продажи.</w:t>
      </w:r>
    </w:p>
    <w:p>
      <w:pPr>
        <w:ind w:left="-5" w:right="87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2.2. Задаток должен быть перечислен в срок, обеспечивающий поступление задатка на счет, указанный в сообщении, до момента составления протокола об определении участников торгов. В случае непоступления суммы задатка в установленный срок, обязательства Заявителя по внесению задатка считаются невыполненными. В этом случае Заявитель к участию в торгах не допускается. </w:t>
      </w:r>
    </w:p>
    <w:p>
      <w:pPr>
        <w:ind w:left="-5" w:right="87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2.3. На денежные средства, перечисленные в соответствии с настоящим договором, проценты не начисляются. </w:t>
      </w:r>
    </w:p>
    <w:p>
      <w:pPr>
        <w:ind w:left="-5" w:right="87"/>
        <w:jc w:val="both"/>
        <w:rPr>
          <w:sz w:val="22"/>
          <w:szCs w:val="22"/>
          <w:lang w:val="ru-RU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afterLines="50"/>
        <w:ind w:left="181" w:leftChars="0" w:right="96" w:hanging="181" w:firstLineChars="0"/>
        <w:jc w:val="center"/>
        <w:textAlignment w:val="auto"/>
        <w:rPr>
          <w:sz w:val="22"/>
          <w:szCs w:val="22"/>
        </w:rPr>
      </w:pPr>
      <w:r>
        <w:rPr>
          <w:sz w:val="22"/>
          <w:szCs w:val="22"/>
        </w:rPr>
        <w:t>ПОРЯДОК ВОЗВРАТА И УДЕРЖАНИЯ ЗАДАТКА</w:t>
      </w:r>
    </w:p>
    <w:p>
      <w:pPr>
        <w:ind w:left="-5" w:right="87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3.1. Задаток возвращается в случаях и в сроки, которые установлены п.п. 3.2 - 3.6 настоящего Договора, путем перечисления суммы внесенного задатка на указанный в п. 5 счет Заявителя. 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 </w:t>
      </w:r>
    </w:p>
    <w:p>
      <w:pPr>
        <w:ind w:left="-5" w:right="87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3.2. В случае, если Заявитель не будет допущен к участию в торгах, Организатор торгов, обязуется возвратить сумму внесенного Заявителем задатка </w:t>
      </w:r>
      <w:r>
        <w:rPr>
          <w:b/>
          <w:sz w:val="22"/>
          <w:szCs w:val="22"/>
          <w:lang w:val="ru-RU"/>
        </w:rPr>
        <w:t>(за вычетом комиссии банка)</w:t>
      </w:r>
      <w:r>
        <w:rPr>
          <w:sz w:val="22"/>
          <w:szCs w:val="22"/>
          <w:lang w:val="ru-RU"/>
        </w:rPr>
        <w:t xml:space="preserve"> в течение 5 (пяти) рабочих дней с даты составления протокола об определении участников торгов. </w:t>
      </w:r>
    </w:p>
    <w:p>
      <w:pPr>
        <w:ind w:left="-5" w:right="87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3.3. В случае, если Заявитель участвовал в торгах, но не выиграл их, Организатор торгов обязуется возвратить сумму внесенного Заявителем задатка </w:t>
      </w:r>
      <w:r>
        <w:rPr>
          <w:b/>
          <w:sz w:val="22"/>
          <w:szCs w:val="22"/>
          <w:lang w:val="ru-RU"/>
        </w:rPr>
        <w:t>(за вычетом комиссии банка)</w:t>
      </w:r>
      <w:r>
        <w:rPr>
          <w:sz w:val="22"/>
          <w:szCs w:val="22"/>
          <w:lang w:val="ru-RU"/>
        </w:rPr>
        <w:t xml:space="preserve"> в течение 5 (пяти) рабочих дней со дня подписания протокола о результатах проведения торгов. </w:t>
      </w:r>
    </w:p>
    <w:p>
      <w:pPr>
        <w:ind w:left="-5" w:right="87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3.4. В случае отзыва Заявителем заявки на участие в торгах до окончания приема и регистрации заявок, указанной в извещении о проведении торгов, Организатор торгов обязуется возвратить сумму внесенного Заявителем задатка </w:t>
      </w:r>
      <w:r>
        <w:rPr>
          <w:b/>
          <w:sz w:val="22"/>
          <w:szCs w:val="22"/>
          <w:lang w:val="ru-RU"/>
        </w:rPr>
        <w:t>(за вычетом комиссии банка)</w:t>
      </w:r>
      <w:r>
        <w:rPr>
          <w:sz w:val="22"/>
          <w:szCs w:val="22"/>
          <w:lang w:val="ru-RU"/>
        </w:rPr>
        <w:t xml:space="preserve"> в течение 5 (пяти) рабочих дней со дня уведомления об отзыве заявки. </w:t>
      </w:r>
    </w:p>
    <w:p>
      <w:pPr>
        <w:ind w:left="-5" w:right="87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3.5. В случае признания торгов несостоявшимися, Организатор торгов обязуется возвратить сумму внесенного Заявителем задатка </w:t>
      </w:r>
      <w:r>
        <w:rPr>
          <w:b/>
          <w:sz w:val="22"/>
          <w:szCs w:val="22"/>
          <w:lang w:val="ru-RU"/>
        </w:rPr>
        <w:t>(за вычетом комиссии банка)</w:t>
      </w:r>
      <w:r>
        <w:rPr>
          <w:sz w:val="22"/>
          <w:szCs w:val="22"/>
          <w:lang w:val="ru-RU"/>
        </w:rPr>
        <w:t xml:space="preserve"> в течение 5 (пяти) рабочих дней со дня принятия решения об объявлении результатов торгов.</w:t>
      </w:r>
    </w:p>
    <w:p>
      <w:pPr>
        <w:ind w:left="-5" w:right="87"/>
        <w:jc w:val="both"/>
        <w:rPr>
          <w:sz w:val="22"/>
          <w:szCs w:val="22"/>
          <w:lang w:val="ru-RU"/>
        </w:rPr>
      </w:pPr>
    </w:p>
    <w:p>
      <w:pPr>
        <w:ind w:left="-5" w:right="87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3.6. В случае отмены торгов по продаже Имущества, Организатор торгов возвращает сумму внесенного Заявителем задатка в течение 5 (пяти) рабочих дней со дня принятия решения об отмене торгов. </w:t>
      </w:r>
    </w:p>
    <w:p>
      <w:pPr>
        <w:ind w:left="-5" w:right="87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3.7. Внесенный задаток не возвращается в случае</w:t>
      </w:r>
      <w:r>
        <w:rPr>
          <w:rFonts w:hint="default"/>
          <w:sz w:val="22"/>
          <w:szCs w:val="22"/>
          <w:lang w:val="ru-RU"/>
        </w:rPr>
        <w:t xml:space="preserve"> если</w:t>
      </w:r>
      <w:r>
        <w:rPr>
          <w:sz w:val="22"/>
          <w:szCs w:val="22"/>
          <w:lang w:val="ru-RU"/>
        </w:rPr>
        <w:t xml:space="preserve">: </w:t>
      </w:r>
    </w:p>
    <w:p>
      <w:pPr>
        <w:ind w:right="87" w:firstLine="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noBreakHyphen/>
      </w:r>
      <w:r>
        <w:rPr>
          <w:sz w:val="22"/>
          <w:szCs w:val="22"/>
          <w:lang w:val="ru-RU"/>
        </w:rPr>
        <w:t xml:space="preserve"> Победитель откажется или уклонится от подписания договора приобретения имущества в течение пяти дней с даты получения предложения управляющего заключить такой договор;  </w:t>
      </w:r>
    </w:p>
    <w:p>
      <w:pPr>
        <w:ind w:right="87" w:firstLine="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noBreakHyphen/>
      </w:r>
      <w:r>
        <w:rPr>
          <w:sz w:val="22"/>
          <w:szCs w:val="22"/>
          <w:lang w:val="ru-RU"/>
        </w:rPr>
        <w:t xml:space="preserve"> Победитель уклонится от оплаты продаваемого на торгах Имущества в срок, установленный заключенным договором приобретения имущества; </w:t>
      </w:r>
    </w:p>
    <w:p>
      <w:pPr>
        <w:ind w:right="87" w:firstLine="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noBreakHyphen/>
      </w:r>
      <w:r>
        <w:rPr>
          <w:sz w:val="22"/>
          <w:szCs w:val="22"/>
          <w:lang w:val="ru-RU"/>
        </w:rPr>
        <w:t xml:space="preserve"> Признания торгов несостоявшимися, при отсутствии согласия участников (единственного участника) торгов приобрести интересующий их (его) лот (лоты) по начальной цене продажи. </w:t>
      </w:r>
    </w:p>
    <w:p>
      <w:pPr>
        <w:ind w:left="-5" w:right="87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3.8. Внесенный Заявителем Задаток засчитывается в счет оплаты приобретаемого на торгах Имущества при заключении в установленном порядке договора приобретения имущества. </w:t>
      </w:r>
    </w:p>
    <w:p>
      <w:pPr>
        <w:ind w:left="-5" w:right="87"/>
        <w:jc w:val="both"/>
        <w:rPr>
          <w:sz w:val="22"/>
          <w:szCs w:val="22"/>
          <w:lang w:val="ru-RU"/>
        </w:rPr>
      </w:pPr>
    </w:p>
    <w:p>
      <w:pPr>
        <w:pStyle w:val="2"/>
        <w:ind w:left="182" w:right="101" w:hanging="182"/>
        <w:jc w:val="both"/>
        <w:rPr>
          <w:sz w:val="22"/>
          <w:szCs w:val="22"/>
        </w:rPr>
      </w:pPr>
      <w:r>
        <w:rPr>
          <w:rFonts w:hint="default"/>
          <w:sz w:val="22"/>
          <w:szCs w:val="22"/>
          <w:lang w:val="ru-RU"/>
        </w:rPr>
        <w:t>4.</w:t>
      </w:r>
      <w:r>
        <w:rPr>
          <w:sz w:val="22"/>
          <w:szCs w:val="22"/>
        </w:rPr>
        <w:t>СРОК ДЕЙСТВИЯ НАСТОЯЩЕГО ДОГОВОРА</w:t>
      </w:r>
    </w:p>
    <w:p>
      <w:pPr>
        <w:ind w:left="-5" w:right="87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>
      <w:pPr>
        <w:ind w:left="-5" w:right="87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4.3. Настоящий Договор составлен в двух экземплярах, имеющих одинаковую юридическую силу, по одному для каждой из Сторон. </w:t>
      </w:r>
    </w:p>
    <w:p>
      <w:pPr>
        <w:pStyle w:val="10"/>
        <w:tabs>
          <w:tab w:val="left" w:pos="1276"/>
          <w:tab w:val="left" w:pos="1537"/>
        </w:tabs>
        <w:spacing w:before="2"/>
        <w:ind w:left="0" w:right="109" w:firstLine="567"/>
        <w:rPr>
          <w:sz w:val="22"/>
          <w:szCs w:val="22"/>
        </w:rPr>
      </w:pPr>
    </w:p>
    <w:p>
      <w:pPr>
        <w:pStyle w:val="2"/>
        <w:numPr>
          <w:ilvl w:val="0"/>
          <w:numId w:val="0"/>
        </w:numPr>
        <w:tabs>
          <w:tab w:val="left" w:pos="709"/>
        </w:tabs>
        <w:spacing w:before="1"/>
        <w:ind w:leftChars="0" w:right="109" w:rightChars="0"/>
        <w:jc w:val="center"/>
        <w:rPr>
          <w:sz w:val="22"/>
          <w:szCs w:val="22"/>
        </w:rPr>
      </w:pPr>
      <w:bookmarkStart w:id="1" w:name="4._Реквизиты_сторон"/>
      <w:bookmarkEnd w:id="1"/>
      <w:r>
        <w:rPr>
          <w:rFonts w:hint="default"/>
          <w:sz w:val="22"/>
          <w:szCs w:val="22"/>
          <w:lang w:val="ru-RU"/>
        </w:rPr>
        <w:t xml:space="preserve">5. </w:t>
      </w:r>
      <w:r>
        <w:rPr>
          <w:sz w:val="22"/>
          <w:szCs w:val="22"/>
        </w:rPr>
        <w:t>Реквизиты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сторон</w:t>
      </w:r>
    </w:p>
    <w:p>
      <w:pPr>
        <w:pStyle w:val="6"/>
        <w:spacing w:before="11"/>
        <w:ind w:left="0" w:right="109"/>
        <w:jc w:val="left"/>
        <w:rPr>
          <w:b/>
          <w:sz w:val="22"/>
          <w:szCs w:val="22"/>
        </w:rPr>
      </w:pPr>
    </w:p>
    <w:tbl>
      <w:tblPr>
        <w:tblStyle w:val="9"/>
        <w:tblW w:w="0" w:type="auto"/>
        <w:tblInd w:w="14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83"/>
        <w:gridCol w:w="457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4783" w:type="dxa"/>
          </w:tcPr>
          <w:p>
            <w:pPr>
              <w:pStyle w:val="11"/>
              <w:spacing w:before="120" w:after="120"/>
              <w:ind w:left="148" w:right="9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Продавец</w:t>
            </w:r>
          </w:p>
        </w:tc>
        <w:tc>
          <w:tcPr>
            <w:tcW w:w="4579" w:type="dxa"/>
          </w:tcPr>
          <w:p>
            <w:pPr>
              <w:pStyle w:val="11"/>
              <w:spacing w:before="120" w:after="120"/>
              <w:ind w:left="184" w:right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Покупатель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4783" w:type="dxa"/>
          </w:tcPr>
          <w:p>
            <w:pPr>
              <w:spacing w:before="120" w:line="288" w:lineRule="auto"/>
              <w:ind w:left="148"/>
              <w:rPr>
                <w:b/>
                <w:bCs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</w:rPr>
              <w:t>ООО «Литейная мануфактура»</w:t>
            </w:r>
          </w:p>
          <w:p>
            <w:pPr>
              <w:pStyle w:val="11"/>
              <w:spacing w:line="288" w:lineRule="auto"/>
              <w:ind w:left="1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180006 г. Псков, ул. Леона Поземского стр.110м, ком.7 </w:t>
            </w:r>
          </w:p>
          <w:p>
            <w:pPr>
              <w:pStyle w:val="11"/>
              <w:spacing w:line="288" w:lineRule="auto"/>
              <w:ind w:left="1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 1177746603980</w:t>
            </w:r>
          </w:p>
          <w:p>
            <w:pPr>
              <w:pStyle w:val="11"/>
              <w:spacing w:line="288" w:lineRule="auto"/>
              <w:ind w:left="1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7728373297, КПП 602701001</w:t>
            </w:r>
          </w:p>
          <w:p>
            <w:pPr>
              <w:pStyle w:val="11"/>
              <w:spacing w:line="288" w:lineRule="auto"/>
              <w:ind w:left="14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р/с 40702810751000000456</w:t>
            </w:r>
          </w:p>
          <w:p>
            <w:pPr>
              <w:pStyle w:val="11"/>
              <w:spacing w:line="288" w:lineRule="auto"/>
              <w:ind w:left="1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Псковское отд. № 8630 ПАО Сбербанк, </w:t>
            </w:r>
          </w:p>
          <w:p>
            <w:pPr>
              <w:pStyle w:val="11"/>
              <w:spacing w:line="288" w:lineRule="auto"/>
              <w:ind w:left="1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045805602</w:t>
            </w:r>
          </w:p>
          <w:p>
            <w:pPr>
              <w:pStyle w:val="11"/>
              <w:spacing w:line="288" w:lineRule="auto"/>
              <w:ind w:left="1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к/с 30101810300000000602</w:t>
            </w:r>
          </w:p>
        </w:tc>
        <w:tc>
          <w:tcPr>
            <w:tcW w:w="4579" w:type="dxa"/>
          </w:tcPr>
          <w:p>
            <w:pPr>
              <w:pStyle w:val="11"/>
              <w:spacing w:line="288" w:lineRule="auto"/>
              <w:ind w:left="184" w:right="284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4783" w:type="dxa"/>
          </w:tcPr>
          <w:p>
            <w:pPr>
              <w:pStyle w:val="11"/>
              <w:spacing w:before="120" w:line="288" w:lineRule="auto"/>
              <w:ind w:left="4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Конкурсный</w:t>
            </w:r>
            <w:r>
              <w:rPr>
                <w:b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управляющий</w:t>
            </w:r>
          </w:p>
          <w:p>
            <w:pPr>
              <w:pStyle w:val="11"/>
              <w:spacing w:line="288" w:lineRule="auto"/>
              <w:rPr>
                <w:b/>
                <w:sz w:val="22"/>
                <w:szCs w:val="22"/>
              </w:rPr>
            </w:pPr>
          </w:p>
          <w:p>
            <w:pPr>
              <w:pStyle w:val="11"/>
              <w:tabs>
                <w:tab w:val="left" w:pos="2794"/>
              </w:tabs>
              <w:spacing w:after="120" w:line="288" w:lineRule="auto"/>
              <w:ind w:left="45"/>
              <w:rPr>
                <w:b/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ab/>
            </w:r>
            <w:r>
              <w:rPr>
                <w:i/>
                <w:sz w:val="22"/>
                <w:szCs w:val="22"/>
                <w:u w:val="single"/>
              </w:rPr>
              <w:t>/</w:t>
            </w:r>
            <w:r>
              <w:rPr>
                <w:i/>
                <w:sz w:val="22"/>
                <w:szCs w:val="22"/>
                <w:u w:val="single"/>
              </w:rPr>
              <w:tab/>
            </w:r>
            <w:r>
              <w:rPr>
                <w:i/>
                <w:sz w:val="22"/>
                <w:szCs w:val="22"/>
                <w:u w:val="single"/>
              </w:rPr>
              <w:t>Днепровская А.В./</w:t>
            </w:r>
          </w:p>
        </w:tc>
        <w:tc>
          <w:tcPr>
            <w:tcW w:w="4579" w:type="dxa"/>
          </w:tcPr>
          <w:p>
            <w:pPr>
              <w:pStyle w:val="11"/>
              <w:spacing w:line="288" w:lineRule="auto"/>
              <w:rPr>
                <w:b/>
                <w:sz w:val="22"/>
                <w:szCs w:val="22"/>
                <w:u w:val="single"/>
              </w:rPr>
            </w:pPr>
          </w:p>
          <w:p>
            <w:pPr>
              <w:pStyle w:val="11"/>
              <w:spacing w:line="288" w:lineRule="auto"/>
              <w:rPr>
                <w:b/>
                <w:sz w:val="22"/>
                <w:szCs w:val="22"/>
                <w:u w:val="single"/>
              </w:rPr>
            </w:pPr>
          </w:p>
          <w:p>
            <w:pPr>
              <w:pStyle w:val="11"/>
              <w:tabs>
                <w:tab w:val="left" w:pos="43"/>
                <w:tab w:val="left" w:pos="4437"/>
              </w:tabs>
              <w:spacing w:line="288" w:lineRule="auto"/>
              <w:ind w:left="184" w:right="142"/>
              <w:jc w:val="right"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 xml:space="preserve">                                     /                                  /</w:t>
            </w:r>
          </w:p>
        </w:tc>
      </w:tr>
    </w:tbl>
    <w:p>
      <w:pPr>
        <w:ind w:right="109"/>
        <w:rPr>
          <w:sz w:val="22"/>
          <w:szCs w:val="22"/>
        </w:rPr>
      </w:pPr>
    </w:p>
    <w:sectPr>
      <w:footerReference r:id="rId3" w:type="default"/>
      <w:pgSz w:w="11910" w:h="16840"/>
      <w:pgMar w:top="851" w:right="711" w:bottom="1134" w:left="1580" w:header="0" w:footer="803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ind w:left="0"/>
      <w:jc w:val="left"/>
      <w:rPr>
        <w:sz w:val="20"/>
      </w:rPr>
    </w:pPr>
    <w:r>
      <w:pict>
        <v:shape id="_x0000_s4097" o:spid="_x0000_s4097" o:spt="202" type="#_x0000_t202" style="position:absolute;left:0pt;margin-left:281.35pt;margin-top:783.2pt;height:13.05pt;width:78.3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245" w:lineRule="exact"/>
                  <w:ind w:left="20"/>
                  <w:rPr>
                    <w:rFonts w:ascii="Calibri" w:hAnsi="Calibri"/>
                    <w:b/>
                  </w:rPr>
                </w:pPr>
                <w:r>
                  <w:rPr>
                    <w:rFonts w:ascii="Calibri" w:hAnsi="Calibri"/>
                  </w:rPr>
                  <w:t>Страница</w:t>
                </w:r>
                <w:r>
                  <w:rPr>
                    <w:rFonts w:ascii="Calibri" w:hAnsi="Calibri"/>
                    <w:spacing w:val="-1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hAnsi="Calibri"/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 w:hAnsi="Calibri"/>
                    <w:b/>
                  </w:rPr>
                  <w:t>1</w:t>
                </w:r>
                <w:r>
                  <w:fldChar w:fldCharType="end"/>
                </w:r>
                <w:r>
                  <w:rPr>
                    <w:rFonts w:ascii="Calibri" w:hAnsi="Calibri"/>
                    <w:b/>
                    <w:spacing w:val="-4"/>
                  </w:rPr>
                  <w:t xml:space="preserve"> </w:t>
                </w:r>
                <w:r>
                  <w:rPr>
                    <w:rFonts w:ascii="Calibri" w:hAnsi="Calibri"/>
                  </w:rPr>
                  <w:t>из</w:t>
                </w:r>
                <w:r>
                  <w:rPr>
                    <w:rFonts w:ascii="Calibri" w:hAnsi="Calibri"/>
                    <w:spacing w:val="-4"/>
                  </w:rPr>
                  <w:t xml:space="preserve"> </w:t>
                </w:r>
                <w:r>
                  <w:rPr>
                    <w:rFonts w:ascii="Calibri" w:hAnsi="Calibri"/>
                    <w:b/>
                  </w:rPr>
                  <w:t>2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9EB8EA"/>
    <w:multiLevelType w:val="singleLevel"/>
    <w:tmpl w:val="B39EB8E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compat>
    <w:ulTrailSpace/>
    <w:shapeLayoutLikeWW8/>
    <w:compatSetting w:name="compatibilityMode" w:uri="http://schemas.microsoft.com/office/word" w:val="14"/>
  </w:compat>
  <w:rsids>
    <w:rsidRoot w:val="001D5101"/>
    <w:rsid w:val="001226E9"/>
    <w:rsid w:val="00155015"/>
    <w:rsid w:val="001D5101"/>
    <w:rsid w:val="005C7513"/>
    <w:rsid w:val="006230CF"/>
    <w:rsid w:val="006E7921"/>
    <w:rsid w:val="00920282"/>
    <w:rsid w:val="00976F89"/>
    <w:rsid w:val="00994446"/>
    <w:rsid w:val="00AB10E6"/>
    <w:rsid w:val="00BB29EB"/>
    <w:rsid w:val="00C03456"/>
    <w:rsid w:val="00C619F0"/>
    <w:rsid w:val="00CA5742"/>
    <w:rsid w:val="00D56F7B"/>
    <w:rsid w:val="00DF487C"/>
    <w:rsid w:val="00E05E9B"/>
    <w:rsid w:val="00EB787F"/>
    <w:rsid w:val="00ED1421"/>
    <w:rsid w:val="22BC00A5"/>
    <w:rsid w:val="65580821"/>
    <w:rsid w:val="6F37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9"/>
    <w:pPr>
      <w:ind w:left="3351" w:hanging="356"/>
      <w:jc w:val="both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link w:val="12"/>
    <w:unhideWhenUsed/>
    <w:qFormat/>
    <w:uiPriority w:val="99"/>
    <w:pPr>
      <w:tabs>
        <w:tab w:val="center" w:pos="4677"/>
        <w:tab w:val="right" w:pos="9355"/>
      </w:tabs>
    </w:pPr>
  </w:style>
  <w:style w:type="paragraph" w:styleId="6">
    <w:name w:val="Body Text"/>
    <w:basedOn w:val="1"/>
    <w:qFormat/>
    <w:uiPriority w:val="1"/>
    <w:pPr>
      <w:ind w:left="119"/>
      <w:jc w:val="both"/>
    </w:pPr>
    <w:rPr>
      <w:sz w:val="24"/>
      <w:szCs w:val="24"/>
    </w:rPr>
  </w:style>
  <w:style w:type="paragraph" w:styleId="7">
    <w:name w:val="Title"/>
    <w:basedOn w:val="1"/>
    <w:qFormat/>
    <w:uiPriority w:val="10"/>
    <w:pPr>
      <w:spacing w:before="72"/>
      <w:ind w:right="280"/>
      <w:jc w:val="center"/>
    </w:pPr>
    <w:rPr>
      <w:b/>
      <w:bCs/>
      <w:sz w:val="28"/>
      <w:szCs w:val="28"/>
    </w:rPr>
  </w:style>
  <w:style w:type="paragraph" w:styleId="8">
    <w:name w:val="footer"/>
    <w:basedOn w:val="1"/>
    <w:link w:val="13"/>
    <w:unhideWhenUsed/>
    <w:qFormat/>
    <w:uiPriority w:val="99"/>
    <w:pPr>
      <w:tabs>
        <w:tab w:val="center" w:pos="4677"/>
        <w:tab w:val="right" w:pos="9355"/>
      </w:tabs>
    </w:p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ind w:left="119" w:firstLine="710"/>
      <w:jc w:val="both"/>
    </w:pPr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Верхний колонтитул Знак"/>
    <w:basedOn w:val="3"/>
    <w:link w:val="5"/>
    <w:qFormat/>
    <w:uiPriority w:val="99"/>
    <w:rPr>
      <w:rFonts w:ascii="Times New Roman" w:hAnsi="Times New Roman" w:eastAsia="Times New Roman" w:cs="Times New Roman"/>
      <w:lang w:val="ru-RU"/>
    </w:rPr>
  </w:style>
  <w:style w:type="character" w:customStyle="1" w:styleId="13">
    <w:name w:val="Нижний колонтитул Знак"/>
    <w:basedOn w:val="3"/>
    <w:link w:val="8"/>
    <w:qFormat/>
    <w:uiPriority w:val="99"/>
    <w:rPr>
      <w:rFonts w:ascii="Times New Roman" w:hAnsi="Times New Roman" w:eastAsia="Times New Roman" w:cs="Times New Roman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746</Words>
  <Characters>4258</Characters>
  <Lines>35</Lines>
  <Paragraphs>9</Paragraphs>
  <TotalTime>9</TotalTime>
  <ScaleCrop>false</ScaleCrop>
  <LinksUpToDate>false</LinksUpToDate>
  <CharactersWithSpaces>4995</CharactersWithSpaces>
  <Application>WPS Office_12.2.0.13518_F1E327BC-269C-435d-A152-05C5408002CA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2024-04-22T08:41:00Z</dcterms:created>
  <dc:creator>Полина</dc:creator>
  <cp:lastModifiedBy>Urist</cp:lastModifiedBy>
  <dcterms:modified xsi:type="dcterms:W3CDTF">2025-12-15T14:01:10Z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2023-03-16T00:00:00Z</vt:filetime>
  </property>
  <property fmtid="{D5CDD505-2E9C-101B-9397-08002B2CF9AE}" pid="5" name="KSOProductBuildVer">
    <vt:lpwstr>1049-12.2.0.13518</vt:lpwstr>
  </property>
  <property fmtid="{D5CDD505-2E9C-101B-9397-08002B2CF9AE}" pid="6" name="ICV">
    <vt:lpwstr>AC7018CE36834D1DB11608DA2923AE53_13</vt:lpwstr>
  </property>
</Properties>
</file>